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1A" w:rsidRDefault="00B86B1A" w:rsidP="00B86B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6B1A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здравоохранения «</w:t>
      </w:r>
      <w:proofErr w:type="spellStart"/>
      <w:r w:rsidRPr="00B86B1A">
        <w:rPr>
          <w:rFonts w:ascii="Times New Roman" w:hAnsi="Times New Roman" w:cs="Times New Roman"/>
          <w:b/>
          <w:sz w:val="28"/>
          <w:szCs w:val="28"/>
        </w:rPr>
        <w:t>Нижнеломовская</w:t>
      </w:r>
      <w:proofErr w:type="spellEnd"/>
      <w:r w:rsidRPr="00B86B1A">
        <w:rPr>
          <w:rFonts w:ascii="Times New Roman" w:hAnsi="Times New Roman" w:cs="Times New Roman"/>
          <w:b/>
          <w:sz w:val="28"/>
          <w:szCs w:val="28"/>
        </w:rPr>
        <w:t xml:space="preserve"> МРБ»</w:t>
      </w:r>
      <w:r w:rsidRPr="00B86B1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86B1A" w:rsidRDefault="00B86B1A" w:rsidP="00B86B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6B1A" w:rsidRDefault="00B86B1A" w:rsidP="00B86B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6B1A" w:rsidRDefault="00B86B1A" w:rsidP="00B86B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6B1A" w:rsidRDefault="00B86B1A" w:rsidP="00B86B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6B1A" w:rsidRDefault="00B86B1A" w:rsidP="00B86B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6B1A" w:rsidRDefault="00B86B1A" w:rsidP="00B86B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2F5" w:rsidRDefault="00E802F5" w:rsidP="00B86B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02F5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B86B1A" w:rsidRDefault="00E802F5" w:rsidP="00B86B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802F5">
        <w:rPr>
          <w:rFonts w:ascii="Times New Roman" w:hAnsi="Times New Roman" w:cs="Times New Roman"/>
          <w:b/>
          <w:sz w:val="36"/>
          <w:szCs w:val="36"/>
        </w:rPr>
        <w:t>о</w:t>
      </w:r>
      <w:proofErr w:type="gramEnd"/>
      <w:r w:rsidRPr="00E802F5">
        <w:rPr>
          <w:rFonts w:ascii="Times New Roman" w:hAnsi="Times New Roman" w:cs="Times New Roman"/>
          <w:b/>
          <w:sz w:val="36"/>
          <w:szCs w:val="36"/>
        </w:rPr>
        <w:t xml:space="preserve"> выявлении и урегулировании конфликта интересов</w:t>
      </w:r>
    </w:p>
    <w:p w:rsidR="00B86B1A" w:rsidRPr="00B86B1A" w:rsidRDefault="00B86B1A" w:rsidP="00B86B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6B1A">
        <w:rPr>
          <w:rFonts w:ascii="Times New Roman" w:hAnsi="Times New Roman" w:cs="Times New Roman"/>
          <w:b/>
          <w:sz w:val="36"/>
          <w:szCs w:val="36"/>
        </w:rPr>
        <w:t>Государственное бюджетное учреждение здрав</w:t>
      </w:r>
      <w:r w:rsidR="00E802F5">
        <w:rPr>
          <w:rFonts w:ascii="Times New Roman" w:hAnsi="Times New Roman" w:cs="Times New Roman"/>
          <w:b/>
          <w:sz w:val="36"/>
          <w:szCs w:val="36"/>
        </w:rPr>
        <w:t>оохранения «</w:t>
      </w:r>
      <w:proofErr w:type="spellStart"/>
      <w:r w:rsidR="00E802F5">
        <w:rPr>
          <w:rFonts w:ascii="Times New Roman" w:hAnsi="Times New Roman" w:cs="Times New Roman"/>
          <w:b/>
          <w:sz w:val="36"/>
          <w:szCs w:val="36"/>
        </w:rPr>
        <w:t>Нижнеломовская</w:t>
      </w:r>
      <w:proofErr w:type="spellEnd"/>
      <w:r w:rsidR="00E802F5">
        <w:rPr>
          <w:rFonts w:ascii="Times New Roman" w:hAnsi="Times New Roman" w:cs="Times New Roman"/>
          <w:b/>
          <w:sz w:val="36"/>
          <w:szCs w:val="36"/>
        </w:rPr>
        <w:t xml:space="preserve"> МРБ»</w:t>
      </w:r>
    </w:p>
    <w:p w:rsidR="00B86B1A" w:rsidRDefault="00B86B1A" w:rsidP="00B86B1A">
      <w:pPr>
        <w:rPr>
          <w:rFonts w:ascii="Times New Roman" w:hAnsi="Times New Roman" w:cs="Times New Roman"/>
          <w:sz w:val="24"/>
          <w:szCs w:val="24"/>
        </w:rPr>
      </w:pPr>
    </w:p>
    <w:p w:rsidR="00B86B1A" w:rsidRDefault="00B86B1A" w:rsidP="00B86B1A">
      <w:pPr>
        <w:rPr>
          <w:rFonts w:ascii="Times New Roman" w:hAnsi="Times New Roman" w:cs="Times New Roman"/>
          <w:sz w:val="24"/>
          <w:szCs w:val="24"/>
        </w:rPr>
      </w:pPr>
    </w:p>
    <w:p w:rsidR="00B86B1A" w:rsidRDefault="00B86B1A" w:rsidP="00B86B1A">
      <w:pPr>
        <w:rPr>
          <w:rFonts w:ascii="Times New Roman" w:hAnsi="Times New Roman" w:cs="Times New Roman"/>
          <w:sz w:val="24"/>
          <w:szCs w:val="24"/>
        </w:rPr>
      </w:pPr>
    </w:p>
    <w:p w:rsidR="00B86B1A" w:rsidRDefault="00B86B1A" w:rsidP="00B86B1A">
      <w:pPr>
        <w:rPr>
          <w:rFonts w:ascii="Times New Roman" w:hAnsi="Times New Roman" w:cs="Times New Roman"/>
          <w:sz w:val="24"/>
          <w:szCs w:val="24"/>
        </w:rPr>
      </w:pPr>
    </w:p>
    <w:p w:rsidR="00B86B1A" w:rsidRDefault="00B86B1A" w:rsidP="00B86B1A">
      <w:pPr>
        <w:rPr>
          <w:rFonts w:ascii="Times New Roman" w:hAnsi="Times New Roman" w:cs="Times New Roman"/>
          <w:sz w:val="24"/>
          <w:szCs w:val="24"/>
        </w:rPr>
      </w:pPr>
    </w:p>
    <w:p w:rsidR="00B86B1A" w:rsidRDefault="00B86B1A" w:rsidP="00B86B1A">
      <w:pPr>
        <w:rPr>
          <w:rFonts w:ascii="Times New Roman" w:hAnsi="Times New Roman" w:cs="Times New Roman"/>
          <w:sz w:val="24"/>
          <w:szCs w:val="24"/>
        </w:rPr>
      </w:pPr>
    </w:p>
    <w:p w:rsidR="00B86B1A" w:rsidRDefault="00B86B1A" w:rsidP="00B86B1A">
      <w:pPr>
        <w:rPr>
          <w:rFonts w:ascii="Times New Roman" w:hAnsi="Times New Roman" w:cs="Times New Roman"/>
          <w:sz w:val="24"/>
          <w:szCs w:val="24"/>
        </w:rPr>
      </w:pPr>
    </w:p>
    <w:p w:rsidR="00B86B1A" w:rsidRDefault="00B86B1A" w:rsidP="00B86B1A">
      <w:pPr>
        <w:rPr>
          <w:rFonts w:ascii="Times New Roman" w:hAnsi="Times New Roman" w:cs="Times New Roman"/>
          <w:sz w:val="24"/>
          <w:szCs w:val="24"/>
        </w:rPr>
      </w:pPr>
    </w:p>
    <w:p w:rsidR="00B86B1A" w:rsidRDefault="00B86B1A" w:rsidP="00B86B1A">
      <w:pPr>
        <w:rPr>
          <w:rFonts w:ascii="Times New Roman" w:hAnsi="Times New Roman" w:cs="Times New Roman"/>
          <w:sz w:val="24"/>
          <w:szCs w:val="24"/>
        </w:rPr>
      </w:pPr>
    </w:p>
    <w:p w:rsidR="00B86B1A" w:rsidRDefault="00B86B1A" w:rsidP="00B86B1A">
      <w:pPr>
        <w:rPr>
          <w:rFonts w:ascii="Times New Roman" w:hAnsi="Times New Roman" w:cs="Times New Roman"/>
          <w:sz w:val="24"/>
          <w:szCs w:val="24"/>
        </w:rPr>
      </w:pPr>
    </w:p>
    <w:p w:rsidR="00B86B1A" w:rsidRDefault="00B86B1A" w:rsidP="00B86B1A">
      <w:pPr>
        <w:rPr>
          <w:rFonts w:ascii="Times New Roman" w:hAnsi="Times New Roman" w:cs="Times New Roman"/>
          <w:sz w:val="24"/>
          <w:szCs w:val="24"/>
        </w:rPr>
      </w:pPr>
    </w:p>
    <w:p w:rsidR="00B86B1A" w:rsidRDefault="00B86B1A" w:rsidP="00B86B1A">
      <w:pPr>
        <w:rPr>
          <w:rFonts w:ascii="Times New Roman" w:hAnsi="Times New Roman" w:cs="Times New Roman"/>
          <w:sz w:val="24"/>
          <w:szCs w:val="24"/>
        </w:rPr>
      </w:pPr>
    </w:p>
    <w:p w:rsidR="00B86B1A" w:rsidRDefault="00B86B1A" w:rsidP="00B86B1A">
      <w:pPr>
        <w:rPr>
          <w:rFonts w:ascii="Times New Roman" w:hAnsi="Times New Roman" w:cs="Times New Roman"/>
          <w:sz w:val="24"/>
          <w:szCs w:val="24"/>
        </w:rPr>
      </w:pPr>
    </w:p>
    <w:p w:rsidR="00B86B1A" w:rsidRDefault="00B86B1A" w:rsidP="00B86B1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802F5" w:rsidRDefault="00E802F5" w:rsidP="00B86B1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802F5" w:rsidRPr="00B86B1A" w:rsidRDefault="00E802F5" w:rsidP="00B86B1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86B1A" w:rsidRDefault="00B86B1A" w:rsidP="00B86B1A">
      <w:pPr>
        <w:jc w:val="center"/>
        <w:rPr>
          <w:rFonts w:ascii="Times New Roman" w:hAnsi="Times New Roman" w:cs="Times New Roman"/>
          <w:sz w:val="20"/>
          <w:szCs w:val="20"/>
        </w:rPr>
      </w:pPr>
      <w:r w:rsidRPr="00B86B1A">
        <w:rPr>
          <w:rFonts w:ascii="Times New Roman" w:hAnsi="Times New Roman" w:cs="Times New Roman"/>
          <w:sz w:val="20"/>
          <w:szCs w:val="20"/>
        </w:rPr>
        <w:t>Нижний Ломов</w:t>
      </w:r>
    </w:p>
    <w:p w:rsidR="00E802F5" w:rsidRDefault="00E802F5" w:rsidP="00E802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2F5" w:rsidRPr="00E802F5" w:rsidRDefault="00E802F5" w:rsidP="00E80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802F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802F5" w:rsidRDefault="00E802F5" w:rsidP="00E80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02F5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E802F5">
        <w:rPr>
          <w:rFonts w:ascii="Times New Roman" w:hAnsi="Times New Roman" w:cs="Times New Roman"/>
          <w:b/>
          <w:sz w:val="28"/>
          <w:szCs w:val="28"/>
        </w:rPr>
        <w:t xml:space="preserve"> выявлении и урегулировании конфликта интересов</w:t>
      </w:r>
    </w:p>
    <w:bookmarkEnd w:id="0"/>
    <w:p w:rsidR="00E802F5" w:rsidRPr="00E802F5" w:rsidRDefault="00E802F5" w:rsidP="00E802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 xml:space="preserve">1. Цели и задачи положения о конфликте интересов.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Учреждения разработано и утверждено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Учреждения).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-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 xml:space="preserve">Конфликт интересов -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организации, способное привести к причинению вреда правам и законным интересам, имуществу и (или) деловой репутации Учреждения, работником (представителем Учреждения) которой он является.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 xml:space="preserve">2.  Круг лиц, попадающих под действие положения.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>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организацией на основе гражданско</w:t>
      </w:r>
      <w:r w:rsidR="00FD48B0">
        <w:rPr>
          <w:rFonts w:ascii="Times New Roman" w:hAnsi="Times New Roman" w:cs="Times New Roman"/>
          <w:sz w:val="24"/>
          <w:szCs w:val="24"/>
        </w:rPr>
        <w:t>-</w:t>
      </w:r>
      <w:r w:rsidRPr="00E802F5">
        <w:rPr>
          <w:rFonts w:ascii="Times New Roman" w:hAnsi="Times New Roman" w:cs="Times New Roman"/>
          <w:sz w:val="24"/>
          <w:szCs w:val="24"/>
        </w:rPr>
        <w:t xml:space="preserve">правовых договоров.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 xml:space="preserve">3.  Основные принципы управления конфликтом интересов в организации.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 xml:space="preserve">В основу работы по управлению конфликтом интересов в Учреждении положены следующие принципы: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обязательность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раскрытия сведений о реальном или потенциальном конфликте интересов;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индивидуальное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рассмотрение и оценка </w:t>
      </w:r>
      <w:proofErr w:type="spellStart"/>
      <w:r w:rsidRPr="00E802F5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E802F5">
        <w:rPr>
          <w:rFonts w:ascii="Times New Roman" w:hAnsi="Times New Roman" w:cs="Times New Roman"/>
          <w:sz w:val="24"/>
          <w:szCs w:val="24"/>
        </w:rPr>
        <w:t xml:space="preserve"> рисков для Учреждения при выявлении каждого конфликта интересов и его урегулирование;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конфиденциальность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процесса раскрытия сведений о конфликте интересов и процесса его урегулирования;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соблюдение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баланса интересов Учреждения и работника при урегулировании конфликта интересов;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защита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 </w:t>
      </w:r>
    </w:p>
    <w:p w:rsidR="00FD48B0" w:rsidRDefault="00FD48B0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D48B0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lastRenderedPageBreak/>
        <w:t xml:space="preserve">4. Порядок раскрытия конфликта интересов работником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 xml:space="preserve">Учреждения и порядок его урегулирования, в том числе возможные способы разрешения возникшего конфликта интересов.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 xml:space="preserve">Процедура раскрытия конфликта интересов доводится до сведения всех работников Учреждения. Устанавливаются следующие вида раскрытия конфликта интересов, в том числе: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раскрытие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сведений о конфликте интересов при приеме на работу;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раскрытие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сведений о конфликте интересов при назначении на новую должность;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разовое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раскрытие сведений по мере возникновения ситуаций конфликта интересов;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E802F5">
        <w:rPr>
          <w:rFonts w:ascii="Times New Roman" w:hAnsi="Times New Roman" w:cs="Times New Roman"/>
          <w:sz w:val="24"/>
          <w:szCs w:val="24"/>
        </w:rPr>
        <w:t>аскрытие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противодействию проявлениям коррупции.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 xml:space="preserve">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ограничение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доступа работника к конкретной информации, которая может затрагивать личные интересы работника;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добровольный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пересмотр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и изменение функциональных обязанностей работника; 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отказ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работника от своего личного интереса, порождающего конфликт с интересами организации; 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увольнение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работника из орган</w:t>
      </w:r>
      <w:r>
        <w:rPr>
          <w:rFonts w:ascii="Times New Roman" w:hAnsi="Times New Roman" w:cs="Times New Roman"/>
          <w:sz w:val="24"/>
          <w:szCs w:val="24"/>
        </w:rPr>
        <w:t>изации по инициативе работника.</w:t>
      </w:r>
    </w:p>
    <w:p w:rsidR="00E802F5" w:rsidRDefault="00E802F5" w:rsidP="00E802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 </w:t>
      </w:r>
    </w:p>
    <w:p w:rsidR="00FD48B0" w:rsidRDefault="00E802F5" w:rsidP="00FD4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lastRenderedPageBreak/>
        <w:t xml:space="preserve">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 </w:t>
      </w:r>
    </w:p>
    <w:p w:rsidR="00FD48B0" w:rsidRDefault="00E802F5" w:rsidP="00FD4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 xml:space="preserve">5. Обязанности работников в связи с раскрытием и урегулированием конфликта интересов.  </w:t>
      </w:r>
    </w:p>
    <w:p w:rsidR="00FD48B0" w:rsidRDefault="00E802F5" w:rsidP="00FD4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02F5">
        <w:rPr>
          <w:rFonts w:ascii="Times New Roman" w:hAnsi="Times New Roman" w:cs="Times New Roman"/>
          <w:sz w:val="24"/>
          <w:szCs w:val="24"/>
        </w:rPr>
        <w:t xml:space="preserve">Положением устанавливаются следующие обязанности работников в связи с раскрытием и урегулированием конфликта интересов: </w:t>
      </w:r>
    </w:p>
    <w:p w:rsidR="00FD48B0" w:rsidRDefault="00E802F5" w:rsidP="00FD48B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 </w:t>
      </w:r>
    </w:p>
    <w:p w:rsidR="00FD48B0" w:rsidRDefault="00E802F5" w:rsidP="00FD48B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избегать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(по возможности) ситуаций и обстоятельств, которые могут привести к конфликту интересов; </w:t>
      </w:r>
    </w:p>
    <w:p w:rsidR="00FD48B0" w:rsidRDefault="00E802F5" w:rsidP="00FD48B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раскрывать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возникший (реальный) или потенциальный конфликт интересов; </w:t>
      </w:r>
    </w:p>
    <w:p w:rsidR="00031AA9" w:rsidRPr="00E802F5" w:rsidRDefault="00E802F5" w:rsidP="00FD48B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802F5">
        <w:rPr>
          <w:rFonts w:ascii="Times New Roman" w:hAnsi="Times New Roman" w:cs="Times New Roman"/>
          <w:sz w:val="24"/>
          <w:szCs w:val="24"/>
        </w:rPr>
        <w:t>содействовать</w:t>
      </w:r>
      <w:proofErr w:type="gramEnd"/>
      <w:r w:rsidRPr="00E802F5">
        <w:rPr>
          <w:rFonts w:ascii="Times New Roman" w:hAnsi="Times New Roman" w:cs="Times New Roman"/>
          <w:sz w:val="24"/>
          <w:szCs w:val="24"/>
        </w:rPr>
        <w:t xml:space="preserve"> урегулированию возникшего конфликта интересов.</w:t>
      </w:r>
    </w:p>
    <w:sectPr w:rsidR="00031AA9" w:rsidRPr="00E8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F1DEA"/>
    <w:multiLevelType w:val="multilevel"/>
    <w:tmpl w:val="9A2E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67A02"/>
    <w:multiLevelType w:val="multilevel"/>
    <w:tmpl w:val="077219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1E79E7"/>
    <w:multiLevelType w:val="multilevel"/>
    <w:tmpl w:val="B2A2A1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E4FB0"/>
    <w:multiLevelType w:val="multilevel"/>
    <w:tmpl w:val="913655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21"/>
    <w:rsid w:val="00031AA9"/>
    <w:rsid w:val="00097AB0"/>
    <w:rsid w:val="001E644E"/>
    <w:rsid w:val="002D373B"/>
    <w:rsid w:val="003C730B"/>
    <w:rsid w:val="005F3D14"/>
    <w:rsid w:val="0070577D"/>
    <w:rsid w:val="00721921"/>
    <w:rsid w:val="007449FA"/>
    <w:rsid w:val="00B86B1A"/>
    <w:rsid w:val="00BC19CE"/>
    <w:rsid w:val="00CC1FFA"/>
    <w:rsid w:val="00DB633A"/>
    <w:rsid w:val="00E802F5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6546F-0721-4293-8573-5B06B9F7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AB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097AB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0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2</cp:revision>
  <dcterms:created xsi:type="dcterms:W3CDTF">2017-03-31T05:08:00Z</dcterms:created>
  <dcterms:modified xsi:type="dcterms:W3CDTF">2017-03-31T05:08:00Z</dcterms:modified>
</cp:coreProperties>
</file>